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5C86A" w14:textId="7911C48D" w:rsidR="0014344E" w:rsidRDefault="00725836" w:rsidP="00725836">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781.501.</w:t>
      </w:r>
      <w:r>
        <w:rPr>
          <w:rFonts w:ascii="Times New Roman" w:hAnsi="Times New Roman" w:cs="Times New Roman"/>
        </w:rPr>
        <w:tab/>
        <w:t>Requirements for Continuing Education.</w:t>
      </w:r>
    </w:p>
    <w:p w14:paraId="782A498E" w14:textId="77777777" w:rsidR="00725836" w:rsidRDefault="00725836" w:rsidP="00725836">
      <w:pPr>
        <w:pStyle w:val="NoSpacing"/>
        <w:rPr>
          <w:rFonts w:ascii="Times New Roman" w:hAnsi="Times New Roman" w:cs="Times New Roman"/>
        </w:rPr>
      </w:pPr>
    </w:p>
    <w:p w14:paraId="12027895" w14:textId="0D79C0EA" w:rsidR="00725836" w:rsidRDefault="00725836" w:rsidP="00725836">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4C2E0098" w14:textId="77777777" w:rsidR="00725836" w:rsidRDefault="00725836" w:rsidP="00725836">
      <w:pPr>
        <w:pStyle w:val="NoSpacing"/>
        <w:rPr>
          <w:rFonts w:ascii="Times New Roman" w:hAnsi="Times New Roman" w:cs="Times New Roman"/>
        </w:rPr>
      </w:pPr>
    </w:p>
    <w:p w14:paraId="08ADFAFC" w14:textId="7B7BE4A1" w:rsidR="00725836" w:rsidRDefault="00725836" w:rsidP="0026166E">
      <w:pPr>
        <w:pStyle w:val="NoSpacing"/>
        <w:ind w:left="1440" w:hanging="1440"/>
        <w:rPr>
          <w:rFonts w:ascii="Times New Roman" w:hAnsi="Times New Roman" w:cs="Times New Roman"/>
        </w:rPr>
      </w:pPr>
      <w:r>
        <w:rPr>
          <w:rFonts w:ascii="Times New Roman" w:hAnsi="Times New Roman" w:cs="Times New Roman"/>
        </w:rPr>
        <w:t>Comment:</w:t>
      </w:r>
      <w:r w:rsidR="0026166E" w:rsidRPr="0026166E">
        <w:rPr>
          <w:rFonts w:ascii="Times New Roman" w:hAnsi="Times New Roman" w:cs="Times New Roman"/>
        </w:rPr>
        <w:t xml:space="preserve"> </w:t>
      </w:r>
      <w:r w:rsidR="0026166E">
        <w:rPr>
          <w:rFonts w:ascii="Times New Roman" w:hAnsi="Times New Roman" w:cs="Times New Roman"/>
        </w:rPr>
        <w:tab/>
        <w:t>The proposed amendments will clarify the nature of professional development a licensee must receive related to maintaining competency when providing services to unique populations.</w:t>
      </w:r>
    </w:p>
    <w:p w14:paraId="701E7EB3" w14:textId="77777777" w:rsidR="00725836" w:rsidRDefault="00725836" w:rsidP="00725836">
      <w:pPr>
        <w:pStyle w:val="NoSpacing"/>
        <w:rPr>
          <w:rFonts w:ascii="Times New Roman" w:hAnsi="Times New Roman" w:cs="Times New Roman"/>
        </w:rPr>
      </w:pPr>
    </w:p>
    <w:p w14:paraId="6B5E0637" w14:textId="7D3654DB" w:rsidR="00725836" w:rsidRDefault="00725836" w:rsidP="00725836">
      <w:pPr>
        <w:pStyle w:val="NoSpacing"/>
        <w:rPr>
          <w:rFonts w:ascii="Times New Roman" w:hAnsi="Times New Roman" w:cs="Times New Roman"/>
        </w:rPr>
      </w:pPr>
      <w:r>
        <w:rPr>
          <w:rFonts w:ascii="Times New Roman" w:hAnsi="Times New Roman" w:cs="Times New Roman"/>
        </w:rPr>
        <w:t>§781.501.</w:t>
      </w:r>
      <w:r>
        <w:rPr>
          <w:rFonts w:ascii="Times New Roman" w:hAnsi="Times New Roman" w:cs="Times New Roman"/>
        </w:rPr>
        <w:tab/>
        <w:t>Requirements for Continuing Education.</w:t>
      </w:r>
    </w:p>
    <w:p w14:paraId="3610A3D2" w14:textId="77777777" w:rsidR="00725836" w:rsidRDefault="00725836" w:rsidP="00725836">
      <w:pPr>
        <w:pStyle w:val="NoSpacing"/>
        <w:rPr>
          <w:rFonts w:ascii="Times New Roman" w:hAnsi="Times New Roman" w:cs="Times New Roman"/>
        </w:rPr>
      </w:pPr>
    </w:p>
    <w:p w14:paraId="0E06077C" w14:textId="3B636FE6" w:rsidR="00725836" w:rsidRPr="00725836" w:rsidRDefault="00725836" w:rsidP="00725836">
      <w:pPr>
        <w:pStyle w:val="NoSpacing"/>
        <w:ind w:left="720" w:firstLine="720"/>
        <w:rPr>
          <w:rFonts w:ascii="Times New Roman" w:hAnsi="Times New Roman" w:cs="Times New Roman"/>
        </w:rPr>
      </w:pPr>
      <w:r w:rsidRPr="00725836">
        <w:rPr>
          <w:rFonts w:ascii="Times New Roman" w:hAnsi="Times New Roman" w:cs="Times New Roman"/>
        </w:rPr>
        <w:t xml:space="preserve">(a) </w:t>
      </w:r>
      <w:r>
        <w:rPr>
          <w:rFonts w:ascii="Times New Roman" w:hAnsi="Times New Roman" w:cs="Times New Roman"/>
        </w:rPr>
        <w:tab/>
      </w:r>
      <w:r w:rsidRPr="00725836">
        <w:rPr>
          <w:rFonts w:ascii="Times New Roman" w:hAnsi="Times New Roman" w:cs="Times New Roman"/>
        </w:rPr>
        <w:t>Minimum Continuing Education Hours Required:</w:t>
      </w:r>
    </w:p>
    <w:p w14:paraId="5FEB46BA"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1859DF24" w14:textId="64334B49"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(1) </w:t>
      </w:r>
      <w:r>
        <w:rPr>
          <w:rFonts w:ascii="Times New Roman" w:hAnsi="Times New Roman" w:cs="Times New Roman"/>
        </w:rPr>
        <w:tab/>
      </w:r>
      <w:r w:rsidRPr="00725836">
        <w:rPr>
          <w:rFonts w:ascii="Times New Roman" w:hAnsi="Times New Roman" w:cs="Times New Roman"/>
        </w:rPr>
        <w:t>A licensee must complete 30 hours of continuing education during each renewal period that they hold a license. The 30 hours of continuing education must include 6 hours in ethics and 3 hours</w:t>
      </w:r>
      <w:r w:rsidR="00F70066">
        <w:rPr>
          <w:rFonts w:ascii="Times New Roman" w:hAnsi="Times New Roman" w:cs="Times New Roman"/>
        </w:rPr>
        <w:t xml:space="preserve"> </w:t>
      </w:r>
      <w:r w:rsidR="00F70066">
        <w:rPr>
          <w:rFonts w:ascii="Times New Roman" w:hAnsi="Times New Roman" w:cs="Times New Roman"/>
          <w:u w:val="single"/>
        </w:rPr>
        <w:t xml:space="preserve">designed to ensure competency when providing services to </w:t>
      </w:r>
      <w:r w:rsidR="00F70066" w:rsidRPr="009653B2">
        <w:rPr>
          <w:rFonts w:ascii="Times New Roman" w:hAnsi="Times New Roman" w:cs="Times New Roman"/>
          <w:u w:val="single"/>
        </w:rPr>
        <w:t>a distinct</w:t>
      </w:r>
      <w:r w:rsidR="00F70066">
        <w:rPr>
          <w:rFonts w:ascii="Times New Roman" w:hAnsi="Times New Roman" w:cs="Times New Roman"/>
          <w:u w:val="single"/>
        </w:rPr>
        <w:t xml:space="preserve"> population, defined as a group of people who share a common attribute, trait, or defining characteristic of the licensee’s choice</w:t>
      </w:r>
      <w:r w:rsidR="00F70066" w:rsidRPr="00725836">
        <w:rPr>
          <w:rFonts w:ascii="Times New Roman" w:hAnsi="Times New Roman" w:cs="Times New Roman"/>
        </w:rPr>
        <w:t>.</w:t>
      </w:r>
      <w:r w:rsidR="00F70066">
        <w:rPr>
          <w:rFonts w:ascii="Times New Roman" w:hAnsi="Times New Roman" w:cs="Times New Roman"/>
        </w:rPr>
        <w:t xml:space="preserve">  </w:t>
      </w:r>
      <w:r w:rsidRPr="003016DC">
        <w:rPr>
          <w:rFonts w:ascii="Times New Roman" w:hAnsi="Times New Roman" w:cs="Times New Roman"/>
          <w:strike/>
        </w:rPr>
        <w:t>in cultural diversity or competency</w:t>
      </w:r>
      <w:r w:rsidR="003016DC" w:rsidRPr="00F70066">
        <w:rPr>
          <w:rFonts w:ascii="Times New Roman" w:hAnsi="Times New Roman" w:cs="Times New Roman"/>
        </w:rPr>
        <w:t xml:space="preserve"> </w:t>
      </w:r>
    </w:p>
    <w:p w14:paraId="40D9D7E9"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4AD2194E" w14:textId="3C625FCF"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(2) </w:t>
      </w:r>
      <w:r>
        <w:rPr>
          <w:rFonts w:ascii="Times New Roman" w:hAnsi="Times New Roman" w:cs="Times New Roman"/>
        </w:rPr>
        <w:tab/>
      </w:r>
      <w:r w:rsidRPr="00725836">
        <w:rPr>
          <w:rFonts w:ascii="Times New Roman" w:hAnsi="Times New Roman" w:cs="Times New Roman"/>
        </w:rPr>
        <w:t>A licensee may carry forward to the next renewal period, a maximum of 10 hours accrued during the current renewal period if those hours are not needed for renewal.</w:t>
      </w:r>
    </w:p>
    <w:p w14:paraId="3BB23A12" w14:textId="77777777" w:rsidR="00725836" w:rsidRDefault="00725836" w:rsidP="00725836">
      <w:pPr>
        <w:pStyle w:val="NoSpacing"/>
        <w:rPr>
          <w:rFonts w:ascii="Times New Roman" w:hAnsi="Times New Roman" w:cs="Times New Roman"/>
        </w:rPr>
      </w:pPr>
    </w:p>
    <w:p w14:paraId="7921AC22" w14:textId="25025452" w:rsidR="00725836" w:rsidRPr="00725836" w:rsidRDefault="00725836" w:rsidP="00725836">
      <w:pPr>
        <w:pStyle w:val="NoSpacing"/>
        <w:ind w:left="720" w:firstLine="720"/>
        <w:rPr>
          <w:rFonts w:ascii="Times New Roman" w:hAnsi="Times New Roman" w:cs="Times New Roman"/>
        </w:rPr>
      </w:pPr>
      <w:r w:rsidRPr="00725836">
        <w:rPr>
          <w:rFonts w:ascii="Times New Roman" w:hAnsi="Times New Roman" w:cs="Times New Roman"/>
        </w:rPr>
        <w:t xml:space="preserve">(b) </w:t>
      </w:r>
      <w:r>
        <w:rPr>
          <w:rFonts w:ascii="Times New Roman" w:hAnsi="Times New Roman" w:cs="Times New Roman"/>
        </w:rPr>
        <w:tab/>
      </w:r>
      <w:r w:rsidRPr="00725836">
        <w:rPr>
          <w:rFonts w:ascii="Times New Roman" w:hAnsi="Times New Roman" w:cs="Times New Roman"/>
        </w:rPr>
        <w:t>Special Continuing Education Requirements.</w:t>
      </w:r>
    </w:p>
    <w:p w14:paraId="783C6FF1"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1BD59CA6" w14:textId="656986F5"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(1) </w:t>
      </w:r>
      <w:r>
        <w:rPr>
          <w:rFonts w:ascii="Times New Roman" w:hAnsi="Times New Roman" w:cs="Times New Roman"/>
        </w:rPr>
        <w:tab/>
      </w:r>
      <w:r w:rsidRPr="00725836">
        <w:rPr>
          <w:rFonts w:ascii="Times New Roman" w:hAnsi="Times New Roman" w:cs="Times New Roman"/>
        </w:rPr>
        <w:t>A licensee with supervisory status must complete 6 hours of continuing education in supervision.</w:t>
      </w:r>
    </w:p>
    <w:p w14:paraId="1942F57E"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6CE74F5D" w14:textId="598A6DEC"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(2) </w:t>
      </w:r>
      <w:r>
        <w:rPr>
          <w:rFonts w:ascii="Times New Roman" w:hAnsi="Times New Roman" w:cs="Times New Roman"/>
        </w:rPr>
        <w:tab/>
      </w:r>
      <w:r w:rsidRPr="00725836">
        <w:rPr>
          <w:rFonts w:ascii="Times New Roman" w:hAnsi="Times New Roman" w:cs="Times New Roman"/>
        </w:rPr>
        <w:t>The special continuing education requirements set out in this subsection may be counted toward the minimum continuing education hours required under subsection (a) of this section.</w:t>
      </w:r>
    </w:p>
    <w:p w14:paraId="34F0091F" w14:textId="77777777" w:rsidR="00725836" w:rsidRDefault="00725836" w:rsidP="00725836">
      <w:pPr>
        <w:pStyle w:val="NoSpacing"/>
        <w:rPr>
          <w:rFonts w:ascii="Times New Roman" w:hAnsi="Times New Roman" w:cs="Times New Roman"/>
        </w:rPr>
      </w:pPr>
    </w:p>
    <w:p w14:paraId="00DC926F" w14:textId="2EA7D380" w:rsidR="00725836" w:rsidRPr="00725836" w:rsidRDefault="00725836" w:rsidP="00725836">
      <w:pPr>
        <w:pStyle w:val="NoSpacing"/>
        <w:ind w:left="2160" w:hanging="720"/>
        <w:rPr>
          <w:rFonts w:ascii="Times New Roman" w:hAnsi="Times New Roman" w:cs="Times New Roman"/>
        </w:rPr>
      </w:pPr>
      <w:r w:rsidRPr="00725836">
        <w:rPr>
          <w:rFonts w:ascii="Times New Roman" w:hAnsi="Times New Roman" w:cs="Times New Roman"/>
        </w:rPr>
        <w:t xml:space="preserve">(c) </w:t>
      </w:r>
      <w:r>
        <w:rPr>
          <w:rFonts w:ascii="Times New Roman" w:hAnsi="Times New Roman" w:cs="Times New Roman"/>
        </w:rPr>
        <w:tab/>
      </w:r>
      <w:r w:rsidRPr="00725836">
        <w:rPr>
          <w:rFonts w:ascii="Times New Roman" w:hAnsi="Times New Roman" w:cs="Times New Roman"/>
        </w:rPr>
        <w:t>Acceptable ethics hours include, but are not limited to continuing education on:</w:t>
      </w:r>
    </w:p>
    <w:p w14:paraId="0650D768"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28EA5251" w14:textId="77698F7E"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(1) </w:t>
      </w:r>
      <w:r>
        <w:rPr>
          <w:rFonts w:ascii="Times New Roman" w:hAnsi="Times New Roman" w:cs="Times New Roman"/>
        </w:rPr>
        <w:tab/>
      </w:r>
      <w:r w:rsidRPr="00725836">
        <w:rPr>
          <w:rFonts w:ascii="Times New Roman" w:hAnsi="Times New Roman" w:cs="Times New Roman"/>
        </w:rPr>
        <w:t>state or federal laws, including agency rules, relevant to the practice of social work;</w:t>
      </w:r>
    </w:p>
    <w:p w14:paraId="35867CB7"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4064A46D" w14:textId="27B2C53E"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(2) </w:t>
      </w:r>
      <w:r>
        <w:rPr>
          <w:rFonts w:ascii="Times New Roman" w:hAnsi="Times New Roman" w:cs="Times New Roman"/>
        </w:rPr>
        <w:tab/>
      </w:r>
      <w:r w:rsidRPr="00725836">
        <w:rPr>
          <w:rFonts w:ascii="Times New Roman" w:hAnsi="Times New Roman" w:cs="Times New Roman"/>
        </w:rPr>
        <w:t>practice guidelines established by local, regional, state, national, or international professional organizations;</w:t>
      </w:r>
    </w:p>
    <w:p w14:paraId="48AC152A"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7004B503" w14:textId="1045A7BB"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(3) </w:t>
      </w:r>
      <w:r>
        <w:rPr>
          <w:rFonts w:ascii="Times New Roman" w:hAnsi="Times New Roman" w:cs="Times New Roman"/>
        </w:rPr>
        <w:tab/>
      </w:r>
      <w:r w:rsidRPr="00725836">
        <w:rPr>
          <w:rFonts w:ascii="Times New Roman" w:hAnsi="Times New Roman" w:cs="Times New Roman"/>
        </w:rPr>
        <w:t>training or education designed to demonstrate or affirm the ideals and responsibilities of the profession; and</w:t>
      </w:r>
    </w:p>
    <w:p w14:paraId="10BB60C1"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7FA11A4A" w14:textId="5B4059FE"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lastRenderedPageBreak/>
        <w:t xml:space="preserve">(4) </w:t>
      </w:r>
      <w:r>
        <w:rPr>
          <w:rFonts w:ascii="Times New Roman" w:hAnsi="Times New Roman" w:cs="Times New Roman"/>
        </w:rPr>
        <w:tab/>
      </w:r>
      <w:r w:rsidRPr="00725836">
        <w:rPr>
          <w:rFonts w:ascii="Times New Roman" w:hAnsi="Times New Roman" w:cs="Times New Roman"/>
        </w:rPr>
        <w:t>training or education intended to assist licensees in determining appropriate decision-making and behavior, improve consistency in or enhance the professional delivery of services, and provide a minimum acceptable level of practice.</w:t>
      </w:r>
    </w:p>
    <w:p w14:paraId="403C5121" w14:textId="77777777" w:rsidR="00725836" w:rsidRDefault="00725836" w:rsidP="00725836">
      <w:pPr>
        <w:pStyle w:val="NoSpacing"/>
        <w:rPr>
          <w:rFonts w:ascii="Times New Roman" w:hAnsi="Times New Roman" w:cs="Times New Roman"/>
        </w:rPr>
      </w:pPr>
    </w:p>
    <w:p w14:paraId="627A7FCB" w14:textId="4EC953CB" w:rsidR="00725836" w:rsidRPr="003016DC" w:rsidRDefault="00725836" w:rsidP="00725836">
      <w:pPr>
        <w:pStyle w:val="NoSpacing"/>
        <w:ind w:left="2160" w:hanging="720"/>
        <w:rPr>
          <w:rFonts w:ascii="Times New Roman" w:hAnsi="Times New Roman" w:cs="Times New Roman"/>
          <w:strike/>
        </w:rPr>
      </w:pPr>
      <w:r w:rsidRPr="00B217B5">
        <w:rPr>
          <w:rFonts w:ascii="Times New Roman" w:hAnsi="Times New Roman" w:cs="Times New Roman"/>
          <w:strike/>
        </w:rPr>
        <w:t>(d)</w:t>
      </w:r>
      <w:r w:rsidRPr="00725836">
        <w:rPr>
          <w:rFonts w:ascii="Times New Roman" w:hAnsi="Times New Roman" w:cs="Times New Roman"/>
        </w:rPr>
        <w:t xml:space="preserve"> </w:t>
      </w:r>
      <w:r>
        <w:rPr>
          <w:rFonts w:ascii="Times New Roman" w:hAnsi="Times New Roman" w:cs="Times New Roman"/>
        </w:rPr>
        <w:tab/>
      </w:r>
      <w:r w:rsidRPr="003016DC">
        <w:rPr>
          <w:rFonts w:ascii="Times New Roman" w:hAnsi="Times New Roman" w:cs="Times New Roman"/>
          <w:strike/>
        </w:rPr>
        <w:t>Acceptable cultural diversity or competency hours include, but are not limited to continuing education regarding age, disability, ethnicity, gender, gender identity, language, national origin, race, religion, culture, sexual orientation, and socio-economic status.</w:t>
      </w:r>
    </w:p>
    <w:p w14:paraId="7CDC5871" w14:textId="77777777" w:rsidR="00725836" w:rsidRPr="003016DC" w:rsidRDefault="00725836" w:rsidP="00725836">
      <w:pPr>
        <w:pStyle w:val="NoSpacing"/>
        <w:rPr>
          <w:rFonts w:ascii="Times New Roman" w:hAnsi="Times New Roman" w:cs="Times New Roman"/>
          <w:strike/>
        </w:rPr>
      </w:pPr>
    </w:p>
    <w:p w14:paraId="108572C7" w14:textId="1116B29A" w:rsidR="00725836" w:rsidRPr="00725836" w:rsidRDefault="00B217B5" w:rsidP="00725836">
      <w:pPr>
        <w:pStyle w:val="NoSpacing"/>
        <w:ind w:left="720" w:firstLine="720"/>
        <w:rPr>
          <w:rFonts w:ascii="Times New Roman" w:hAnsi="Times New Roman" w:cs="Times New Roman"/>
        </w:rPr>
      </w:pPr>
      <w:r>
        <w:rPr>
          <w:rFonts w:ascii="Times New Roman" w:hAnsi="Times New Roman" w:cs="Times New Roman"/>
          <w:u w:val="single"/>
        </w:rPr>
        <w:t>(d)</w:t>
      </w:r>
      <w:r w:rsidR="00725836" w:rsidRPr="003016DC">
        <w:rPr>
          <w:rFonts w:ascii="Times New Roman" w:hAnsi="Times New Roman" w:cs="Times New Roman"/>
          <w:strike/>
        </w:rPr>
        <w:t>(e)</w:t>
      </w:r>
      <w:r w:rsidR="00725836" w:rsidRPr="00725836">
        <w:rPr>
          <w:rFonts w:ascii="Times New Roman" w:hAnsi="Times New Roman" w:cs="Times New Roman"/>
        </w:rPr>
        <w:t xml:space="preserve"> </w:t>
      </w:r>
      <w:r w:rsidR="00725836">
        <w:rPr>
          <w:rFonts w:ascii="Times New Roman" w:hAnsi="Times New Roman" w:cs="Times New Roman"/>
        </w:rPr>
        <w:tab/>
      </w:r>
      <w:r w:rsidR="00725836" w:rsidRPr="00725836">
        <w:rPr>
          <w:rFonts w:ascii="Times New Roman" w:hAnsi="Times New Roman" w:cs="Times New Roman"/>
        </w:rPr>
        <w:t>Acceptable Continuing Education Activities.</w:t>
      </w:r>
    </w:p>
    <w:p w14:paraId="3DFB1E4B"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6A910293" w14:textId="4849342D"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(1) </w:t>
      </w:r>
      <w:r>
        <w:rPr>
          <w:rFonts w:ascii="Times New Roman" w:hAnsi="Times New Roman" w:cs="Times New Roman"/>
        </w:rPr>
        <w:tab/>
      </w:r>
      <w:r w:rsidRPr="00725836">
        <w:rPr>
          <w:rFonts w:ascii="Times New Roman" w:hAnsi="Times New Roman" w:cs="Times New Roman"/>
        </w:rPr>
        <w:t>All continuing education hours must have been received during the renewal period unless allowed under subsection (a)(2) of this section, and be directly related to the practice of social work;</w:t>
      </w:r>
    </w:p>
    <w:p w14:paraId="0860A475"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581CA9C7" w14:textId="1E51EEF7"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(2) </w:t>
      </w:r>
      <w:r>
        <w:rPr>
          <w:rFonts w:ascii="Times New Roman" w:hAnsi="Times New Roman" w:cs="Times New Roman"/>
        </w:rPr>
        <w:tab/>
      </w:r>
      <w:r w:rsidRPr="00725836">
        <w:rPr>
          <w:rFonts w:ascii="Times New Roman" w:hAnsi="Times New Roman" w:cs="Times New Roman"/>
        </w:rPr>
        <w:t>The Council shall make the determination as to whether the activity claimed by the licensee is directly related to the practice of social work;</w:t>
      </w:r>
    </w:p>
    <w:p w14:paraId="7233318D"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5EAA121B" w14:textId="5182AC22"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(3) </w:t>
      </w:r>
      <w:r>
        <w:rPr>
          <w:rFonts w:ascii="Times New Roman" w:hAnsi="Times New Roman" w:cs="Times New Roman"/>
        </w:rPr>
        <w:tab/>
      </w:r>
      <w:r w:rsidRPr="00725836">
        <w:rPr>
          <w:rFonts w:ascii="Times New Roman" w:hAnsi="Times New Roman" w:cs="Times New Roman"/>
        </w:rPr>
        <w:t>Except for hours claimed under subsection</w:t>
      </w:r>
      <w:r w:rsidR="007A63DB">
        <w:rPr>
          <w:rFonts w:ascii="Times New Roman" w:hAnsi="Times New Roman" w:cs="Times New Roman"/>
        </w:rPr>
        <w:t xml:space="preserve"> </w:t>
      </w:r>
      <w:r w:rsidR="007A63DB">
        <w:rPr>
          <w:rFonts w:ascii="Times New Roman" w:hAnsi="Times New Roman" w:cs="Times New Roman"/>
          <w:u w:val="single"/>
        </w:rPr>
        <w:t>(g)</w:t>
      </w:r>
      <w:r w:rsidRPr="00725836">
        <w:rPr>
          <w:rFonts w:ascii="Times New Roman" w:hAnsi="Times New Roman" w:cs="Times New Roman"/>
        </w:rPr>
        <w:t xml:space="preserve"> </w:t>
      </w:r>
      <w:r w:rsidRPr="001B6EC3">
        <w:rPr>
          <w:rFonts w:ascii="Times New Roman" w:hAnsi="Times New Roman" w:cs="Times New Roman"/>
          <w:strike/>
        </w:rPr>
        <w:t>(h)</w:t>
      </w:r>
      <w:r w:rsidR="001B6EC3">
        <w:rPr>
          <w:rFonts w:ascii="Times New Roman" w:hAnsi="Times New Roman" w:cs="Times New Roman"/>
        </w:rPr>
        <w:t xml:space="preserve"> </w:t>
      </w:r>
      <w:r w:rsidRPr="00725836">
        <w:rPr>
          <w:rFonts w:ascii="Times New Roman" w:hAnsi="Times New Roman" w:cs="Times New Roman"/>
        </w:rPr>
        <w:t>of this section, all continuing education hours obtained must be designated by the provider in a letter, email, certificate, or transcript that displays the licensee's name, topic covered, date(s) of training, and hours of credit earned; and</w:t>
      </w:r>
    </w:p>
    <w:p w14:paraId="0AAA75E4"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3D857558" w14:textId="0A5CAEF1"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(4) </w:t>
      </w:r>
      <w:r>
        <w:rPr>
          <w:rFonts w:ascii="Times New Roman" w:hAnsi="Times New Roman" w:cs="Times New Roman"/>
        </w:rPr>
        <w:tab/>
      </w:r>
      <w:r w:rsidRPr="00725836">
        <w:rPr>
          <w:rFonts w:ascii="Times New Roman" w:hAnsi="Times New Roman" w:cs="Times New Roman"/>
        </w:rPr>
        <w:t>Multiple instances or occurrences of a continuing education activity may not be claimed for the same renewal period.</w:t>
      </w:r>
    </w:p>
    <w:p w14:paraId="6B721156" w14:textId="77777777" w:rsidR="00725836" w:rsidRDefault="00725836" w:rsidP="00725836">
      <w:pPr>
        <w:pStyle w:val="NoSpacing"/>
        <w:rPr>
          <w:rFonts w:ascii="Times New Roman" w:hAnsi="Times New Roman" w:cs="Times New Roman"/>
        </w:rPr>
      </w:pPr>
    </w:p>
    <w:p w14:paraId="43F37B26" w14:textId="21F0788C" w:rsidR="00725836" w:rsidRPr="00725836" w:rsidRDefault="00B217B5" w:rsidP="00725836">
      <w:pPr>
        <w:pStyle w:val="NoSpacing"/>
        <w:ind w:left="2160" w:hanging="720"/>
        <w:rPr>
          <w:rFonts w:ascii="Times New Roman" w:hAnsi="Times New Roman" w:cs="Times New Roman"/>
        </w:rPr>
      </w:pPr>
      <w:r>
        <w:rPr>
          <w:rFonts w:ascii="Times New Roman" w:hAnsi="Times New Roman" w:cs="Times New Roman"/>
          <w:u w:val="single"/>
        </w:rPr>
        <w:t>(e)</w:t>
      </w:r>
      <w:r w:rsidR="00725836" w:rsidRPr="003016DC">
        <w:rPr>
          <w:rFonts w:ascii="Times New Roman" w:hAnsi="Times New Roman" w:cs="Times New Roman"/>
          <w:strike/>
        </w:rPr>
        <w:t>(f)</w:t>
      </w:r>
      <w:r w:rsidR="00725836" w:rsidRPr="00725836">
        <w:rPr>
          <w:rFonts w:ascii="Times New Roman" w:hAnsi="Times New Roman" w:cs="Times New Roman"/>
        </w:rPr>
        <w:t xml:space="preserve"> </w:t>
      </w:r>
      <w:r w:rsidR="00725836">
        <w:rPr>
          <w:rFonts w:ascii="Times New Roman" w:hAnsi="Times New Roman" w:cs="Times New Roman"/>
        </w:rPr>
        <w:tab/>
      </w:r>
      <w:r w:rsidR="00725836" w:rsidRPr="00725836">
        <w:rPr>
          <w:rFonts w:ascii="Times New Roman" w:hAnsi="Times New Roman" w:cs="Times New Roman"/>
        </w:rPr>
        <w:t>Licensees must obtain at least fifty percent of their continuing education hours from one or more of the following providers:</w:t>
      </w:r>
    </w:p>
    <w:p w14:paraId="6F9A0F70"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6EC833E6" w14:textId="5496ACE8"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(1) </w:t>
      </w:r>
      <w:r>
        <w:rPr>
          <w:rFonts w:ascii="Times New Roman" w:hAnsi="Times New Roman" w:cs="Times New Roman"/>
        </w:rPr>
        <w:tab/>
      </w:r>
      <w:r w:rsidRPr="00725836">
        <w:rPr>
          <w:rFonts w:ascii="Times New Roman" w:hAnsi="Times New Roman" w:cs="Times New Roman"/>
        </w:rPr>
        <w:t>an international, national, regional, state, or local association of medical, mental, or behavioral health professionals;</w:t>
      </w:r>
    </w:p>
    <w:p w14:paraId="2F2BAE43"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117BE941" w14:textId="25D76DA9"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(2) </w:t>
      </w:r>
      <w:r>
        <w:rPr>
          <w:rFonts w:ascii="Times New Roman" w:hAnsi="Times New Roman" w:cs="Times New Roman"/>
        </w:rPr>
        <w:tab/>
      </w:r>
      <w:r w:rsidRPr="00725836">
        <w:rPr>
          <w:rFonts w:ascii="Times New Roman" w:hAnsi="Times New Roman" w:cs="Times New Roman"/>
        </w:rPr>
        <w:t>public school districts, charter schools, or education service centers;</w:t>
      </w:r>
    </w:p>
    <w:p w14:paraId="64D9D0E6"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59B02F44" w14:textId="42893C34" w:rsidR="00725836" w:rsidRPr="00725836" w:rsidRDefault="00725836" w:rsidP="00725836">
      <w:pPr>
        <w:pStyle w:val="NoSpacing"/>
        <w:ind w:left="1440" w:firstLine="720"/>
        <w:rPr>
          <w:rFonts w:ascii="Times New Roman" w:hAnsi="Times New Roman" w:cs="Times New Roman"/>
        </w:rPr>
      </w:pPr>
      <w:r w:rsidRPr="00725836">
        <w:rPr>
          <w:rFonts w:ascii="Times New Roman" w:hAnsi="Times New Roman" w:cs="Times New Roman"/>
        </w:rPr>
        <w:t xml:space="preserve">(3) </w:t>
      </w:r>
      <w:r>
        <w:rPr>
          <w:rFonts w:ascii="Times New Roman" w:hAnsi="Times New Roman" w:cs="Times New Roman"/>
        </w:rPr>
        <w:tab/>
      </w:r>
      <w:r w:rsidRPr="00725836">
        <w:rPr>
          <w:rFonts w:ascii="Times New Roman" w:hAnsi="Times New Roman" w:cs="Times New Roman"/>
        </w:rPr>
        <w:t>city, county, state, or federal governmental entities;</w:t>
      </w:r>
    </w:p>
    <w:p w14:paraId="00EB0CD9"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57121693" w14:textId="1CD56B7C"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(4) </w:t>
      </w:r>
      <w:r>
        <w:rPr>
          <w:rFonts w:ascii="Times New Roman" w:hAnsi="Times New Roman" w:cs="Times New Roman"/>
        </w:rPr>
        <w:tab/>
      </w:r>
      <w:r w:rsidRPr="00725836">
        <w:rPr>
          <w:rFonts w:ascii="Times New Roman" w:hAnsi="Times New Roman" w:cs="Times New Roman"/>
        </w:rPr>
        <w:t>an institution of higher education accredited by a regional accrediting organization recognized by the Council for Higher Education Accreditation, the Texas Higher Education Coordinating Board, or the United States Department of Education;</w:t>
      </w:r>
    </w:p>
    <w:p w14:paraId="51756BA4"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6BF8DB31" w14:textId="69E54D5A"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lastRenderedPageBreak/>
        <w:t xml:space="preserve">(5) </w:t>
      </w:r>
      <w:r>
        <w:rPr>
          <w:rFonts w:ascii="Times New Roman" w:hAnsi="Times New Roman" w:cs="Times New Roman"/>
        </w:rPr>
        <w:tab/>
      </w:r>
      <w:r w:rsidRPr="00725836">
        <w:rPr>
          <w:rFonts w:ascii="Times New Roman" w:hAnsi="Times New Roman" w:cs="Times New Roman"/>
        </w:rPr>
        <w:t>religious or charitable organizations devoted to improving the mental or behavioral health of individuals;</w:t>
      </w:r>
    </w:p>
    <w:p w14:paraId="7E9521EE"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44FDE62E" w14:textId="04F94554" w:rsidR="00725836" w:rsidRPr="00725836" w:rsidRDefault="00725836" w:rsidP="00725836">
      <w:pPr>
        <w:pStyle w:val="NoSpacing"/>
        <w:ind w:left="1440" w:firstLine="720"/>
        <w:rPr>
          <w:rFonts w:ascii="Times New Roman" w:hAnsi="Times New Roman" w:cs="Times New Roman"/>
        </w:rPr>
      </w:pPr>
      <w:r w:rsidRPr="00725836">
        <w:rPr>
          <w:rFonts w:ascii="Times New Roman" w:hAnsi="Times New Roman" w:cs="Times New Roman"/>
        </w:rPr>
        <w:t xml:space="preserve">(6) </w:t>
      </w:r>
      <w:r>
        <w:rPr>
          <w:rFonts w:ascii="Times New Roman" w:hAnsi="Times New Roman" w:cs="Times New Roman"/>
        </w:rPr>
        <w:tab/>
      </w:r>
      <w:r w:rsidRPr="00725836">
        <w:rPr>
          <w:rFonts w:ascii="Times New Roman" w:hAnsi="Times New Roman" w:cs="Times New Roman"/>
        </w:rPr>
        <w:t>a licensee that is a Council-approved supervisor;</w:t>
      </w:r>
    </w:p>
    <w:p w14:paraId="4583CC03"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5B744475" w14:textId="1D133587"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(7) </w:t>
      </w:r>
      <w:r>
        <w:rPr>
          <w:rFonts w:ascii="Times New Roman" w:hAnsi="Times New Roman" w:cs="Times New Roman"/>
        </w:rPr>
        <w:tab/>
      </w:r>
      <w:r w:rsidRPr="00725836">
        <w:rPr>
          <w:rFonts w:ascii="Times New Roman" w:hAnsi="Times New Roman" w:cs="Times New Roman"/>
        </w:rPr>
        <w:t>a hospital or hospital system, including any clinic, division, or department within a hospital or hospital system; or</w:t>
      </w:r>
    </w:p>
    <w:p w14:paraId="597A26FB"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16731CDD" w14:textId="309346E3" w:rsidR="00725836" w:rsidRPr="00725836" w:rsidRDefault="00725836" w:rsidP="00725836">
      <w:pPr>
        <w:pStyle w:val="NoSpacing"/>
        <w:ind w:left="1440" w:firstLine="720"/>
        <w:rPr>
          <w:rFonts w:ascii="Times New Roman" w:hAnsi="Times New Roman" w:cs="Times New Roman"/>
        </w:rPr>
      </w:pPr>
      <w:r w:rsidRPr="00725836">
        <w:rPr>
          <w:rFonts w:ascii="Times New Roman" w:hAnsi="Times New Roman" w:cs="Times New Roman"/>
        </w:rPr>
        <w:t xml:space="preserve">(8) </w:t>
      </w:r>
      <w:r>
        <w:rPr>
          <w:rFonts w:ascii="Times New Roman" w:hAnsi="Times New Roman" w:cs="Times New Roman"/>
        </w:rPr>
        <w:tab/>
      </w:r>
      <w:r w:rsidRPr="00725836">
        <w:rPr>
          <w:rFonts w:ascii="Times New Roman" w:hAnsi="Times New Roman" w:cs="Times New Roman"/>
        </w:rPr>
        <w:t>any provider approved or endorsed by a provider listed herein.</w:t>
      </w:r>
    </w:p>
    <w:p w14:paraId="0A139B59" w14:textId="77777777" w:rsidR="00725836" w:rsidRDefault="00725836" w:rsidP="00725836">
      <w:pPr>
        <w:pStyle w:val="NoSpacing"/>
        <w:rPr>
          <w:rFonts w:ascii="Times New Roman" w:hAnsi="Times New Roman" w:cs="Times New Roman"/>
        </w:rPr>
      </w:pPr>
    </w:p>
    <w:p w14:paraId="59271463" w14:textId="51EDD0B4" w:rsidR="00725836" w:rsidRPr="00725836" w:rsidRDefault="00B217B5" w:rsidP="00725836">
      <w:pPr>
        <w:pStyle w:val="NoSpacing"/>
        <w:ind w:left="2160" w:hanging="720"/>
        <w:rPr>
          <w:rFonts w:ascii="Times New Roman" w:hAnsi="Times New Roman" w:cs="Times New Roman"/>
        </w:rPr>
      </w:pPr>
      <w:r>
        <w:rPr>
          <w:rFonts w:ascii="Times New Roman" w:hAnsi="Times New Roman" w:cs="Times New Roman"/>
          <w:u w:val="single"/>
        </w:rPr>
        <w:t>(f)</w:t>
      </w:r>
      <w:r w:rsidR="00725836" w:rsidRPr="003016DC">
        <w:rPr>
          <w:rFonts w:ascii="Times New Roman" w:hAnsi="Times New Roman" w:cs="Times New Roman"/>
          <w:strike/>
        </w:rPr>
        <w:t>(g)</w:t>
      </w:r>
      <w:r w:rsidR="00725836">
        <w:rPr>
          <w:rFonts w:ascii="Times New Roman" w:hAnsi="Times New Roman" w:cs="Times New Roman"/>
        </w:rPr>
        <w:tab/>
      </w:r>
      <w:r w:rsidR="00725836" w:rsidRPr="00725836">
        <w:rPr>
          <w:rFonts w:ascii="Times New Roman" w:hAnsi="Times New Roman" w:cs="Times New Roman"/>
        </w:rPr>
        <w:t>Licensees shall receive credit for continuing education activities according to the number of hours designated by the provider, or if no such designation, on a one-for-one basis with one credit hour for each hour spent in the continuing education activity.</w:t>
      </w:r>
    </w:p>
    <w:p w14:paraId="2753D27B" w14:textId="77777777" w:rsidR="00725836" w:rsidRDefault="00725836" w:rsidP="00725836">
      <w:pPr>
        <w:pStyle w:val="NoSpacing"/>
        <w:rPr>
          <w:rFonts w:ascii="Times New Roman" w:hAnsi="Times New Roman" w:cs="Times New Roman"/>
        </w:rPr>
      </w:pPr>
    </w:p>
    <w:p w14:paraId="4B460C74" w14:textId="492BE0CF" w:rsidR="00725836" w:rsidRPr="00725836" w:rsidRDefault="00B217B5" w:rsidP="00725836">
      <w:pPr>
        <w:pStyle w:val="NoSpacing"/>
        <w:ind w:left="2160" w:hanging="720"/>
        <w:rPr>
          <w:rFonts w:ascii="Times New Roman" w:hAnsi="Times New Roman" w:cs="Times New Roman"/>
        </w:rPr>
      </w:pPr>
      <w:r>
        <w:rPr>
          <w:rFonts w:ascii="Times New Roman" w:hAnsi="Times New Roman" w:cs="Times New Roman"/>
          <w:u w:val="single"/>
        </w:rPr>
        <w:t>(g)</w:t>
      </w:r>
      <w:r w:rsidR="00725836" w:rsidRPr="003016DC">
        <w:rPr>
          <w:rFonts w:ascii="Times New Roman" w:hAnsi="Times New Roman" w:cs="Times New Roman"/>
          <w:strike/>
        </w:rPr>
        <w:t>(h)</w:t>
      </w:r>
      <w:r w:rsidR="00725836">
        <w:rPr>
          <w:rFonts w:ascii="Times New Roman" w:hAnsi="Times New Roman" w:cs="Times New Roman"/>
        </w:rPr>
        <w:tab/>
      </w:r>
      <w:r w:rsidR="00725836" w:rsidRPr="00725836">
        <w:rPr>
          <w:rFonts w:ascii="Times New Roman" w:hAnsi="Times New Roman" w:cs="Times New Roman"/>
        </w:rPr>
        <w:t>Notwithstanding subsection</w:t>
      </w:r>
      <w:r>
        <w:rPr>
          <w:rFonts w:ascii="Times New Roman" w:hAnsi="Times New Roman" w:cs="Times New Roman"/>
        </w:rPr>
        <w:t xml:space="preserve"> </w:t>
      </w:r>
      <w:r>
        <w:rPr>
          <w:rFonts w:ascii="Times New Roman" w:hAnsi="Times New Roman" w:cs="Times New Roman"/>
          <w:u w:val="single"/>
        </w:rPr>
        <w:t>(e)</w:t>
      </w:r>
      <w:r w:rsidR="00725836" w:rsidRPr="00725836">
        <w:rPr>
          <w:rFonts w:ascii="Times New Roman" w:hAnsi="Times New Roman" w:cs="Times New Roman"/>
        </w:rPr>
        <w:t xml:space="preserve"> </w:t>
      </w:r>
      <w:r w:rsidR="00725836" w:rsidRPr="001B6EC3">
        <w:rPr>
          <w:rFonts w:ascii="Times New Roman" w:hAnsi="Times New Roman" w:cs="Times New Roman"/>
          <w:strike/>
        </w:rPr>
        <w:t>(f)</w:t>
      </w:r>
      <w:r w:rsidR="001B6EC3">
        <w:rPr>
          <w:rFonts w:ascii="Times New Roman" w:hAnsi="Times New Roman" w:cs="Times New Roman"/>
        </w:rPr>
        <w:t xml:space="preserve"> </w:t>
      </w:r>
      <w:r w:rsidR="00725836" w:rsidRPr="00725836">
        <w:rPr>
          <w:rFonts w:ascii="Times New Roman" w:hAnsi="Times New Roman" w:cs="Times New Roman"/>
        </w:rPr>
        <w:t>of this section, licensees may claim continuing education credit for each of the following activities:</w:t>
      </w:r>
    </w:p>
    <w:p w14:paraId="13497898"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5958ACF5" w14:textId="0DFD06DF"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(1) </w:t>
      </w:r>
      <w:r>
        <w:rPr>
          <w:rFonts w:ascii="Times New Roman" w:hAnsi="Times New Roman" w:cs="Times New Roman"/>
        </w:rPr>
        <w:tab/>
      </w:r>
      <w:r w:rsidRPr="00725836">
        <w:rPr>
          <w:rFonts w:ascii="Times New Roman" w:hAnsi="Times New Roman" w:cs="Times New Roman"/>
        </w:rPr>
        <w:t>Passage of the jurisprudence examination. Licensees who pass the jurisprudence examination may claim 1 hour of continuing education in ethics.</w:t>
      </w:r>
    </w:p>
    <w:p w14:paraId="139F6653"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39F025A5" w14:textId="31686BD1"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(2) </w:t>
      </w:r>
      <w:r>
        <w:rPr>
          <w:rFonts w:ascii="Times New Roman" w:hAnsi="Times New Roman" w:cs="Times New Roman"/>
        </w:rPr>
        <w:tab/>
      </w:r>
      <w:r w:rsidRPr="00725836">
        <w:rPr>
          <w:rFonts w:ascii="Times New Roman" w:hAnsi="Times New Roman" w:cs="Times New Roman"/>
        </w:rPr>
        <w:t>Preparing and giving a presentation at a continuing education activity. The maximum number of hours that may be claimed for this activity is 5 hours.</w:t>
      </w:r>
    </w:p>
    <w:p w14:paraId="56BF28CF"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4CE10155" w14:textId="7E8E3A88"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(3) </w:t>
      </w:r>
      <w:r>
        <w:rPr>
          <w:rFonts w:ascii="Times New Roman" w:hAnsi="Times New Roman" w:cs="Times New Roman"/>
        </w:rPr>
        <w:tab/>
      </w:r>
      <w:r w:rsidRPr="00725836">
        <w:rPr>
          <w:rFonts w:ascii="Times New Roman" w:hAnsi="Times New Roman" w:cs="Times New Roman"/>
        </w:rPr>
        <w:t>Authoring a book or peer reviewed article. The maximum number of hours that may be claimed for this activity is 5 hours.</w:t>
      </w:r>
    </w:p>
    <w:p w14:paraId="4C4C9F11"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6EFD0446" w14:textId="4D8EE905"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(4) </w:t>
      </w:r>
      <w:r>
        <w:rPr>
          <w:rFonts w:ascii="Times New Roman" w:hAnsi="Times New Roman" w:cs="Times New Roman"/>
        </w:rPr>
        <w:tab/>
      </w:r>
      <w:r w:rsidRPr="00725836">
        <w:rPr>
          <w:rFonts w:ascii="Times New Roman" w:hAnsi="Times New Roman" w:cs="Times New Roman"/>
        </w:rPr>
        <w:t>Teaching or attending a university or college level course. The maximum number of hours that may be claimed for this activity is 5 hours.</w:t>
      </w:r>
    </w:p>
    <w:p w14:paraId="419ADAB1"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7B99EEEE" w14:textId="49DA0F6F"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(5) </w:t>
      </w:r>
      <w:r>
        <w:rPr>
          <w:rFonts w:ascii="Times New Roman" w:hAnsi="Times New Roman" w:cs="Times New Roman"/>
        </w:rPr>
        <w:tab/>
      </w:r>
      <w:r w:rsidRPr="00725836">
        <w:rPr>
          <w:rFonts w:ascii="Times New Roman" w:hAnsi="Times New Roman" w:cs="Times New Roman"/>
        </w:rPr>
        <w:t>Self-study. The maximum number of hours that may be claimed for this activity is 1 hour. Self-study is credit that is obtained from any type of activity that is performed by an individual licensee acting alone. Such activities include, but are not limited to, reading materials directly related to the practice of social work. Time spent individually viewing or listening to audio, video, digital, or print media as part of an organized continuing education activity, program or offering from a third-party is not subject to this self-study limitation and may count as acceptable continuing education under other parts of this rule.</w:t>
      </w:r>
    </w:p>
    <w:p w14:paraId="74606B22"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5B702A41" w14:textId="2A383871"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(6) </w:t>
      </w:r>
      <w:r>
        <w:rPr>
          <w:rFonts w:ascii="Times New Roman" w:hAnsi="Times New Roman" w:cs="Times New Roman"/>
        </w:rPr>
        <w:tab/>
      </w:r>
      <w:r w:rsidRPr="00725836">
        <w:rPr>
          <w:rFonts w:ascii="Times New Roman" w:hAnsi="Times New Roman" w:cs="Times New Roman"/>
        </w:rPr>
        <w:t xml:space="preserve">Successful completion of a training course on human trafficking prevention described by §116.002 of the Occupations Code. </w:t>
      </w:r>
      <w:r w:rsidRPr="00725836">
        <w:rPr>
          <w:rFonts w:ascii="Times New Roman" w:hAnsi="Times New Roman" w:cs="Times New Roman"/>
        </w:rPr>
        <w:lastRenderedPageBreak/>
        <w:t>Licensees who complete this training may claim 1 hour of continuing education credit.</w:t>
      </w:r>
    </w:p>
    <w:p w14:paraId="7FD603EC" w14:textId="77777777" w:rsidR="00725836" w:rsidRDefault="00725836" w:rsidP="00725836">
      <w:pPr>
        <w:pStyle w:val="NoSpacing"/>
        <w:rPr>
          <w:rFonts w:ascii="Times New Roman" w:hAnsi="Times New Roman" w:cs="Times New Roman"/>
        </w:rPr>
      </w:pPr>
      <w:r w:rsidRPr="00725836">
        <w:rPr>
          <w:rFonts w:ascii="Times New Roman" w:hAnsi="Times New Roman" w:cs="Times New Roman"/>
        </w:rPr>
        <w:t>  </w:t>
      </w:r>
    </w:p>
    <w:p w14:paraId="7911DAF3" w14:textId="67BFB131" w:rsidR="00725836" w:rsidRPr="00725836" w:rsidRDefault="00725836" w:rsidP="00725836">
      <w:pPr>
        <w:pStyle w:val="NoSpacing"/>
        <w:ind w:left="2880" w:hanging="720"/>
        <w:rPr>
          <w:rFonts w:ascii="Times New Roman" w:hAnsi="Times New Roman" w:cs="Times New Roman"/>
        </w:rPr>
      </w:pPr>
      <w:r w:rsidRPr="00725836">
        <w:rPr>
          <w:rFonts w:ascii="Times New Roman" w:hAnsi="Times New Roman" w:cs="Times New Roman"/>
        </w:rPr>
        <w:t xml:space="preserve">(7) </w:t>
      </w:r>
      <w:r>
        <w:rPr>
          <w:rFonts w:ascii="Times New Roman" w:hAnsi="Times New Roman" w:cs="Times New Roman"/>
        </w:rPr>
        <w:tab/>
      </w:r>
      <w:r w:rsidRPr="00725836">
        <w:rPr>
          <w:rFonts w:ascii="Times New Roman" w:hAnsi="Times New Roman" w:cs="Times New Roman"/>
        </w:rPr>
        <w:t xml:space="preserve">Providing field or practicum instruction to social work students. A field or practicum instructor may claim one hour of continuing education credit for each hour of college or university credit that is awarded to the social work student receiving instruction. The maximum number of hours that may be claimed for this activity is 10 hours per renewal period, and hours claimed may not be counted toward the ethics or </w:t>
      </w:r>
      <w:r w:rsidR="003016DC">
        <w:rPr>
          <w:rFonts w:ascii="Times New Roman" w:hAnsi="Times New Roman" w:cs="Times New Roman"/>
          <w:u w:val="single"/>
        </w:rPr>
        <w:t>distinct population</w:t>
      </w:r>
      <w:r w:rsidRPr="00725836">
        <w:rPr>
          <w:rFonts w:ascii="Times New Roman" w:hAnsi="Times New Roman" w:cs="Times New Roman"/>
        </w:rPr>
        <w:t xml:space="preserve"> </w:t>
      </w:r>
      <w:r w:rsidR="007A63DB" w:rsidRPr="003016DC">
        <w:rPr>
          <w:rFonts w:ascii="Times New Roman" w:hAnsi="Times New Roman" w:cs="Times New Roman"/>
          <w:strike/>
        </w:rPr>
        <w:t>cultural diversity or competency</w:t>
      </w:r>
      <w:r w:rsidR="007A63DB">
        <w:rPr>
          <w:rFonts w:ascii="Times New Roman" w:hAnsi="Times New Roman" w:cs="Times New Roman"/>
        </w:rPr>
        <w:t xml:space="preserve"> </w:t>
      </w:r>
      <w:r w:rsidRPr="00725836">
        <w:rPr>
          <w:rFonts w:ascii="Times New Roman" w:hAnsi="Times New Roman" w:cs="Times New Roman"/>
        </w:rPr>
        <w:t>requirements.</w:t>
      </w:r>
    </w:p>
    <w:p w14:paraId="441820CC" w14:textId="77777777" w:rsidR="00725836" w:rsidRDefault="00725836" w:rsidP="00725836">
      <w:pPr>
        <w:pStyle w:val="NoSpacing"/>
        <w:rPr>
          <w:rFonts w:ascii="Times New Roman" w:hAnsi="Times New Roman" w:cs="Times New Roman"/>
        </w:rPr>
      </w:pPr>
    </w:p>
    <w:p w14:paraId="3D09863A" w14:textId="46E48DFA" w:rsidR="00725836" w:rsidRPr="00725836" w:rsidRDefault="00B217B5" w:rsidP="00725836">
      <w:pPr>
        <w:pStyle w:val="NoSpacing"/>
        <w:ind w:left="2160" w:hanging="720"/>
        <w:rPr>
          <w:rFonts w:ascii="Times New Roman" w:hAnsi="Times New Roman" w:cs="Times New Roman"/>
        </w:rPr>
      </w:pPr>
      <w:r>
        <w:rPr>
          <w:rFonts w:ascii="Times New Roman" w:hAnsi="Times New Roman" w:cs="Times New Roman"/>
          <w:u w:val="single"/>
        </w:rPr>
        <w:t xml:space="preserve">(h) </w:t>
      </w:r>
      <w:r w:rsidR="00725836" w:rsidRPr="003016DC">
        <w:rPr>
          <w:rFonts w:ascii="Times New Roman" w:hAnsi="Times New Roman" w:cs="Times New Roman"/>
          <w:strike/>
        </w:rPr>
        <w:t>(</w:t>
      </w:r>
      <w:proofErr w:type="spellStart"/>
      <w:r w:rsidR="00725836" w:rsidRPr="003016DC">
        <w:rPr>
          <w:rFonts w:ascii="Times New Roman" w:hAnsi="Times New Roman" w:cs="Times New Roman"/>
          <w:strike/>
        </w:rPr>
        <w:t>i</w:t>
      </w:r>
      <w:proofErr w:type="spellEnd"/>
      <w:r w:rsidR="00725836" w:rsidRPr="003016DC">
        <w:rPr>
          <w:rFonts w:ascii="Times New Roman" w:hAnsi="Times New Roman" w:cs="Times New Roman"/>
          <w:strike/>
        </w:rPr>
        <w:t>)</w:t>
      </w:r>
      <w:r w:rsidR="00725836" w:rsidRPr="00725836">
        <w:rPr>
          <w:rFonts w:ascii="Times New Roman" w:hAnsi="Times New Roman" w:cs="Times New Roman"/>
        </w:rPr>
        <w:t xml:space="preserve"> </w:t>
      </w:r>
      <w:r w:rsidR="00725836">
        <w:rPr>
          <w:rFonts w:ascii="Times New Roman" w:hAnsi="Times New Roman" w:cs="Times New Roman"/>
        </w:rPr>
        <w:tab/>
      </w:r>
      <w:r w:rsidR="00725836" w:rsidRPr="00725836">
        <w:rPr>
          <w:rFonts w:ascii="Times New Roman" w:hAnsi="Times New Roman" w:cs="Times New Roman"/>
        </w:rPr>
        <w:t>The Council does not pre-evaluate or pre-approve continuing education providers or hours.</w:t>
      </w:r>
    </w:p>
    <w:p w14:paraId="1130E90D" w14:textId="77777777" w:rsidR="00725836" w:rsidRDefault="00725836" w:rsidP="00725836">
      <w:pPr>
        <w:pStyle w:val="NoSpacing"/>
        <w:rPr>
          <w:rFonts w:ascii="Times New Roman" w:hAnsi="Times New Roman" w:cs="Times New Roman"/>
        </w:rPr>
      </w:pPr>
    </w:p>
    <w:p w14:paraId="316F32EB" w14:textId="59215B52" w:rsidR="00725836" w:rsidRPr="00725836" w:rsidRDefault="00B217B5" w:rsidP="00725836">
      <w:pPr>
        <w:pStyle w:val="NoSpacing"/>
        <w:ind w:left="2160" w:hanging="720"/>
        <w:rPr>
          <w:rFonts w:ascii="Times New Roman" w:hAnsi="Times New Roman" w:cs="Times New Roman"/>
        </w:rPr>
      </w:pPr>
      <w:r>
        <w:rPr>
          <w:rFonts w:ascii="Times New Roman" w:hAnsi="Times New Roman" w:cs="Times New Roman"/>
          <w:u w:val="single"/>
        </w:rPr>
        <w:t>(</w:t>
      </w:r>
      <w:proofErr w:type="spellStart"/>
      <w:r>
        <w:rPr>
          <w:rFonts w:ascii="Times New Roman" w:hAnsi="Times New Roman" w:cs="Times New Roman"/>
          <w:u w:val="single"/>
        </w:rPr>
        <w:t>i</w:t>
      </w:r>
      <w:proofErr w:type="spellEnd"/>
      <w:r>
        <w:rPr>
          <w:rFonts w:ascii="Times New Roman" w:hAnsi="Times New Roman" w:cs="Times New Roman"/>
          <w:u w:val="single"/>
        </w:rPr>
        <w:t>)</w:t>
      </w:r>
      <w:r w:rsidR="00725836" w:rsidRPr="003016DC">
        <w:rPr>
          <w:rFonts w:ascii="Times New Roman" w:hAnsi="Times New Roman" w:cs="Times New Roman"/>
          <w:strike/>
        </w:rPr>
        <w:t>(j)</w:t>
      </w:r>
      <w:r w:rsidR="00725836">
        <w:rPr>
          <w:rFonts w:ascii="Times New Roman" w:hAnsi="Times New Roman" w:cs="Times New Roman"/>
        </w:rPr>
        <w:tab/>
      </w:r>
      <w:r w:rsidR="00725836" w:rsidRPr="00725836">
        <w:rPr>
          <w:rFonts w:ascii="Times New Roman" w:hAnsi="Times New Roman" w:cs="Times New Roman"/>
        </w:rPr>
        <w:t>Licensees shall maintain proof of continuing education compliance for a minimum of 3 years after the applicable renewal period.</w:t>
      </w:r>
    </w:p>
    <w:p w14:paraId="0CBC091E" w14:textId="77777777" w:rsidR="00725836" w:rsidRDefault="00725836" w:rsidP="00725836">
      <w:pPr>
        <w:pStyle w:val="NoSpacing"/>
        <w:rPr>
          <w:rFonts w:ascii="Times New Roman" w:hAnsi="Times New Roman" w:cs="Times New Roman"/>
        </w:rPr>
      </w:pPr>
    </w:p>
    <w:p w14:paraId="656B57EB" w14:textId="6FB16399" w:rsidR="00725836" w:rsidRPr="0026166E" w:rsidRDefault="00725836" w:rsidP="00725836">
      <w:pPr>
        <w:pStyle w:val="NoSpacing"/>
        <w:ind w:left="720" w:firstLine="720"/>
        <w:rPr>
          <w:rFonts w:ascii="Times New Roman" w:hAnsi="Times New Roman" w:cs="Times New Roman"/>
          <w:strike/>
        </w:rPr>
      </w:pPr>
      <w:r w:rsidRPr="0026166E">
        <w:rPr>
          <w:rFonts w:ascii="Times New Roman" w:hAnsi="Times New Roman" w:cs="Times New Roman"/>
          <w:strike/>
        </w:rPr>
        <w:t xml:space="preserve">(k) </w:t>
      </w:r>
      <w:r w:rsidRPr="0026166E">
        <w:rPr>
          <w:rFonts w:ascii="Times New Roman" w:hAnsi="Times New Roman" w:cs="Times New Roman"/>
          <w:strike/>
        </w:rPr>
        <w:tab/>
        <w:t>Subsection (f) of this rule is effective January 1, 2024</w:t>
      </w:r>
    </w:p>
    <w:sectPr w:rsidR="00725836" w:rsidRPr="002616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836"/>
    <w:rsid w:val="0014344E"/>
    <w:rsid w:val="00183354"/>
    <w:rsid w:val="001B6EC3"/>
    <w:rsid w:val="0026166E"/>
    <w:rsid w:val="003016DC"/>
    <w:rsid w:val="00373C0F"/>
    <w:rsid w:val="00725836"/>
    <w:rsid w:val="007A63DB"/>
    <w:rsid w:val="009F6E7F"/>
    <w:rsid w:val="00AD48CB"/>
    <w:rsid w:val="00B217B5"/>
    <w:rsid w:val="00E00B22"/>
    <w:rsid w:val="00F66778"/>
    <w:rsid w:val="00F70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6E68F"/>
  <w15:chartTrackingRefBased/>
  <w15:docId w15:val="{673050DE-2B02-4ED0-8179-B75D6E58F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58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58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58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58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58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58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58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58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58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58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58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58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58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58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58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58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58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5836"/>
    <w:rPr>
      <w:rFonts w:eastAsiaTheme="majorEastAsia" w:cstheme="majorBidi"/>
      <w:color w:val="272727" w:themeColor="text1" w:themeTint="D8"/>
    </w:rPr>
  </w:style>
  <w:style w:type="paragraph" w:styleId="Title">
    <w:name w:val="Title"/>
    <w:basedOn w:val="Normal"/>
    <w:next w:val="Normal"/>
    <w:link w:val="TitleChar"/>
    <w:uiPriority w:val="10"/>
    <w:qFormat/>
    <w:rsid w:val="007258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8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58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58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5836"/>
    <w:pPr>
      <w:spacing w:before="160"/>
      <w:jc w:val="center"/>
    </w:pPr>
    <w:rPr>
      <w:i/>
      <w:iCs/>
      <w:color w:val="404040" w:themeColor="text1" w:themeTint="BF"/>
    </w:rPr>
  </w:style>
  <w:style w:type="character" w:customStyle="1" w:styleId="QuoteChar">
    <w:name w:val="Quote Char"/>
    <w:basedOn w:val="DefaultParagraphFont"/>
    <w:link w:val="Quote"/>
    <w:uiPriority w:val="29"/>
    <w:rsid w:val="00725836"/>
    <w:rPr>
      <w:i/>
      <w:iCs/>
      <w:color w:val="404040" w:themeColor="text1" w:themeTint="BF"/>
    </w:rPr>
  </w:style>
  <w:style w:type="paragraph" w:styleId="ListParagraph">
    <w:name w:val="List Paragraph"/>
    <w:basedOn w:val="Normal"/>
    <w:uiPriority w:val="34"/>
    <w:qFormat/>
    <w:rsid w:val="00725836"/>
    <w:pPr>
      <w:ind w:left="720"/>
      <w:contextualSpacing/>
    </w:pPr>
  </w:style>
  <w:style w:type="character" w:styleId="IntenseEmphasis">
    <w:name w:val="Intense Emphasis"/>
    <w:basedOn w:val="DefaultParagraphFont"/>
    <w:uiPriority w:val="21"/>
    <w:qFormat/>
    <w:rsid w:val="00725836"/>
    <w:rPr>
      <w:i/>
      <w:iCs/>
      <w:color w:val="0F4761" w:themeColor="accent1" w:themeShade="BF"/>
    </w:rPr>
  </w:style>
  <w:style w:type="paragraph" w:styleId="IntenseQuote">
    <w:name w:val="Intense Quote"/>
    <w:basedOn w:val="Normal"/>
    <w:next w:val="Normal"/>
    <w:link w:val="IntenseQuoteChar"/>
    <w:uiPriority w:val="30"/>
    <w:qFormat/>
    <w:rsid w:val="007258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5836"/>
    <w:rPr>
      <w:i/>
      <w:iCs/>
      <w:color w:val="0F4761" w:themeColor="accent1" w:themeShade="BF"/>
    </w:rPr>
  </w:style>
  <w:style w:type="character" w:styleId="IntenseReference">
    <w:name w:val="Intense Reference"/>
    <w:basedOn w:val="DefaultParagraphFont"/>
    <w:uiPriority w:val="32"/>
    <w:qFormat/>
    <w:rsid w:val="00725836"/>
    <w:rPr>
      <w:b/>
      <w:bCs/>
      <w:smallCaps/>
      <w:color w:val="0F4761" w:themeColor="accent1" w:themeShade="BF"/>
      <w:spacing w:val="5"/>
    </w:rPr>
  </w:style>
  <w:style w:type="paragraph" w:styleId="NoSpacing">
    <w:name w:val="No Spacing"/>
    <w:uiPriority w:val="1"/>
    <w:qFormat/>
    <w:rsid w:val="007258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505103">
      <w:bodyDiv w:val="1"/>
      <w:marLeft w:val="0"/>
      <w:marRight w:val="0"/>
      <w:marTop w:val="0"/>
      <w:marBottom w:val="0"/>
      <w:divBdr>
        <w:top w:val="none" w:sz="0" w:space="0" w:color="auto"/>
        <w:left w:val="none" w:sz="0" w:space="0" w:color="auto"/>
        <w:bottom w:val="none" w:sz="0" w:space="0" w:color="auto"/>
        <w:right w:val="none" w:sz="0" w:space="0" w:color="auto"/>
      </w:divBdr>
    </w:div>
    <w:div w:id="196545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4</cp:revision>
  <dcterms:created xsi:type="dcterms:W3CDTF">2025-01-09T15:51:00Z</dcterms:created>
  <dcterms:modified xsi:type="dcterms:W3CDTF">2025-01-16T20:15:00Z</dcterms:modified>
</cp:coreProperties>
</file>